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BA309" w14:textId="471A06F8" w:rsidR="00713824" w:rsidRPr="00802F4C" w:rsidRDefault="009E77CD" w:rsidP="00713824">
      <w:pPr>
        <w:pStyle w:val="Heading1"/>
        <w:rPr>
          <w:b/>
          <w:sz w:val="28"/>
          <w:szCs w:val="28"/>
        </w:rPr>
      </w:pPr>
      <w:r>
        <w:rPr>
          <w:b/>
          <w:color w:val="auto"/>
          <w:sz w:val="28"/>
          <w:szCs w:val="28"/>
        </w:rPr>
        <w:t xml:space="preserve">Sixth </w:t>
      </w:r>
      <w:r w:rsidR="00456D09" w:rsidRPr="00802F4C">
        <w:rPr>
          <w:b/>
          <w:color w:val="auto"/>
          <w:sz w:val="28"/>
          <w:szCs w:val="28"/>
        </w:rPr>
        <w:t xml:space="preserve">Amendment </w:t>
      </w:r>
      <w:r w:rsidR="0064390F">
        <w:rPr>
          <w:b/>
          <w:color w:val="auto"/>
          <w:sz w:val="28"/>
          <w:szCs w:val="28"/>
        </w:rPr>
        <w:t>of Deed Restrictions</w:t>
      </w:r>
      <w:r w:rsidR="000B767C">
        <w:rPr>
          <w:b/>
          <w:color w:val="auto"/>
          <w:sz w:val="28"/>
          <w:szCs w:val="28"/>
        </w:rPr>
        <w:t xml:space="preserve"> </w:t>
      </w:r>
    </w:p>
    <w:p w14:paraId="168BB0D5" w14:textId="77777777" w:rsidR="00456D09" w:rsidRPr="00802F4C" w:rsidRDefault="00456D09">
      <w:pPr>
        <w:rPr>
          <w:sz w:val="28"/>
          <w:szCs w:val="28"/>
        </w:rPr>
      </w:pPr>
    </w:p>
    <w:p w14:paraId="423A0DC7" w14:textId="7A41378F" w:rsidR="00456D09" w:rsidRDefault="00A7278A">
      <w:r>
        <w:rPr>
          <w:b/>
        </w:rPr>
        <w:t>Intent</w:t>
      </w:r>
      <w:r w:rsidR="00E813BA" w:rsidRPr="00802F4C">
        <w:t xml:space="preserve">: </w:t>
      </w:r>
      <w:r>
        <w:t>A</w:t>
      </w:r>
      <w:r w:rsidR="00E813BA" w:rsidRPr="00802F4C">
        <w:t>llow Section II Owners and Section II-A Owners that have house</w:t>
      </w:r>
      <w:r w:rsidR="00D5358C">
        <w:t xml:space="preserve"> on their lot</w:t>
      </w:r>
      <w:r w:rsidR="00371C97" w:rsidRPr="00802F4C">
        <w:t xml:space="preserve"> to be </w:t>
      </w:r>
      <w:r w:rsidR="008B0245">
        <w:t>allowed to</w:t>
      </w:r>
      <w:r w:rsidR="00371C97" w:rsidRPr="00802F4C">
        <w:t xml:space="preserve"> </w:t>
      </w:r>
      <w:r w:rsidR="00AD24F5" w:rsidRPr="00802F4C">
        <w:t>vote on matters related to the North and South parks.</w:t>
      </w:r>
      <w:r w:rsidR="00AD24F5">
        <w:t xml:space="preserve"> </w:t>
      </w:r>
      <w:r w:rsidR="00E813BA">
        <w:t xml:space="preserve"> </w:t>
      </w:r>
      <w:r w:rsidR="0064390F">
        <w:t xml:space="preserve">Please see </w:t>
      </w:r>
      <w:hyperlink r:id="rId5" w:history="1">
        <w:r w:rsidR="0064390F" w:rsidRPr="002D4D19">
          <w:rPr>
            <w:rStyle w:val="Hyperlink"/>
          </w:rPr>
          <w:t>www.siestashorespoa.com/deed-restrictions/</w:t>
        </w:r>
      </w:hyperlink>
      <w:r w:rsidR="0064390F">
        <w:t xml:space="preserve"> to view the current version</w:t>
      </w:r>
      <w:r w:rsidR="008B0245">
        <w:t xml:space="preserve"> (Fifth Amendment)</w:t>
      </w:r>
      <w:r w:rsidR="0064390F">
        <w:t xml:space="preserve"> of Paragraph VIII, section e.</w:t>
      </w:r>
    </w:p>
    <w:p w14:paraId="0C15F729" w14:textId="77777777" w:rsidR="00843EDA" w:rsidRDefault="00843EDA"/>
    <w:p w14:paraId="229346BA" w14:textId="76508484" w:rsidR="00DC4AD1" w:rsidRPr="009E77CD" w:rsidRDefault="003765CC">
      <w:pPr>
        <w:rPr>
          <w:b/>
        </w:rPr>
      </w:pPr>
      <w:r w:rsidRPr="009E77CD">
        <w:rPr>
          <w:b/>
        </w:rPr>
        <w:t>Paragraph</w:t>
      </w:r>
      <w:r w:rsidR="00713824" w:rsidRPr="009E77CD">
        <w:rPr>
          <w:b/>
        </w:rPr>
        <w:t xml:space="preserve"> VII</w:t>
      </w:r>
      <w:r w:rsidRPr="009E77CD">
        <w:rPr>
          <w:b/>
        </w:rPr>
        <w:t>I</w:t>
      </w:r>
      <w:r w:rsidR="00713824" w:rsidRPr="009E77CD">
        <w:rPr>
          <w:b/>
        </w:rPr>
        <w:t xml:space="preserve"> Section e shall be deleted in its entirety and the following Paragraph shall be substituted in its place:</w:t>
      </w:r>
    </w:p>
    <w:p w14:paraId="09F8A874" w14:textId="5BE3875C" w:rsidR="00802F4C" w:rsidRDefault="00802F4C"/>
    <w:p w14:paraId="0F5E5226" w14:textId="405BF222" w:rsidR="0029198A" w:rsidRDefault="00802F4C" w:rsidP="00DC4AD1">
      <w:r>
        <w:t xml:space="preserve">e) </w:t>
      </w:r>
      <w:r w:rsidRPr="00401BDC">
        <w:rPr>
          <w:b/>
        </w:rPr>
        <w:t>VOTING RIGHTS AND RIGHTS TO ACCESS</w:t>
      </w:r>
    </w:p>
    <w:p w14:paraId="467F4791" w14:textId="2D20218A" w:rsidR="00786D4B" w:rsidRDefault="00786D4B" w:rsidP="00DC4AD1">
      <w:pPr>
        <w:rPr>
          <w:sz w:val="22"/>
          <w:szCs w:val="22"/>
        </w:rPr>
      </w:pPr>
      <w:r>
        <w:rPr>
          <w:noProof/>
        </w:rPr>
        <mc:AlternateContent>
          <mc:Choice Requires="wps">
            <w:drawing>
              <wp:anchor distT="0" distB="0" distL="114300" distR="114300" simplePos="0" relativeHeight="251661312" behindDoc="0" locked="0" layoutInCell="1" allowOverlap="1" wp14:anchorId="307A326F" wp14:editId="78E97D43">
                <wp:simplePos x="0" y="0"/>
                <wp:positionH relativeFrom="column">
                  <wp:posOffset>5994400</wp:posOffset>
                </wp:positionH>
                <wp:positionV relativeFrom="paragraph">
                  <wp:posOffset>82550</wp:posOffset>
                </wp:positionV>
                <wp:extent cx="635" cy="1602740"/>
                <wp:effectExtent l="0" t="0" r="50165" b="48260"/>
                <wp:wrapNone/>
                <wp:docPr id="2" name="Straight Connector 2"/>
                <wp:cNvGraphicFramePr/>
                <a:graphic xmlns:a="http://schemas.openxmlformats.org/drawingml/2006/main">
                  <a:graphicData uri="http://schemas.microsoft.com/office/word/2010/wordprocessingShape">
                    <wps:wsp>
                      <wps:cNvCnPr/>
                      <wps:spPr>
                        <a:xfrm>
                          <a:off x="0" y="0"/>
                          <a:ext cx="635" cy="1602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4C5B52"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pt,6.5pt" to="472.05pt,13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" strokecolor="#4472c4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46405BDD" wp14:editId="2F4849B4">
                <wp:simplePos x="0" y="0"/>
                <wp:positionH relativeFrom="column">
                  <wp:posOffset>5882005</wp:posOffset>
                </wp:positionH>
                <wp:positionV relativeFrom="paragraph">
                  <wp:posOffset>90170</wp:posOffset>
                </wp:positionV>
                <wp:extent cx="520065" cy="14122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520065" cy="1412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D120E6" w14:textId="42A71A71" w:rsidR="007518E5" w:rsidRDefault="007518E5">
                            <w:r>
                              <w:t>What is being added</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05BDD" id="_x0000_t202" coordsize="21600,21600" o:spt="202" path="m0,0l0,21600,21600,21600,21600,0xe">
                <v:stroke joinstyle="miter"/>
                <v:path gradientshapeok="t" o:connecttype="rect"/>
              </v:shapetype>
              <v:shape id="Text Box 1" o:spid="_x0000_s1026" type="#_x0000_t202" style="position:absolute;margin-left:463.15pt;margin-top:7.1pt;width:40.95pt;height:1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" filled="f" stroked="f">
                <v:textbox style="layout-flow:vertical-ideographic">
                  <w:txbxContent>
                    <w:p w14:paraId="15D120E6" w14:textId="42A71A71" w:rsidR="007518E5" w:rsidRDefault="007518E5">
                      <w:r>
                        <w:t>What is being added</w:t>
                      </w:r>
                    </w:p>
                  </w:txbxContent>
                </v:textbox>
                <w10:wrap type="square"/>
              </v:shape>
            </w:pict>
          </mc:Fallback>
        </mc:AlternateContent>
      </w:r>
    </w:p>
    <w:p w14:paraId="5173A7FD" w14:textId="51891994" w:rsidR="00905350" w:rsidRPr="00802F4C" w:rsidRDefault="00047D57" w:rsidP="00DC4AD1">
      <w:pPr>
        <w:rPr>
          <w:sz w:val="22"/>
          <w:szCs w:val="22"/>
        </w:rPr>
      </w:pPr>
      <w:r w:rsidRPr="00802F4C">
        <w:rPr>
          <w:sz w:val="22"/>
          <w:szCs w:val="22"/>
        </w:rPr>
        <w:t>Section II Owner</w:t>
      </w:r>
      <w:r w:rsidR="00104B38" w:rsidRPr="00802F4C">
        <w:rPr>
          <w:sz w:val="22"/>
          <w:szCs w:val="22"/>
        </w:rPr>
        <w:t>s and Section II-A Owners</w:t>
      </w:r>
      <w:r w:rsidR="00CA6591" w:rsidRPr="00802F4C">
        <w:rPr>
          <w:sz w:val="22"/>
          <w:szCs w:val="22"/>
        </w:rPr>
        <w:t xml:space="preserve"> that </w:t>
      </w:r>
      <w:r w:rsidR="00935DF9" w:rsidRPr="00802F4C">
        <w:rPr>
          <w:sz w:val="22"/>
          <w:szCs w:val="22"/>
        </w:rPr>
        <w:t>have a house</w:t>
      </w:r>
      <w:r w:rsidR="00E813BA" w:rsidRPr="00802F4C">
        <w:rPr>
          <w:sz w:val="22"/>
          <w:szCs w:val="22"/>
        </w:rPr>
        <w:t xml:space="preserve"> (</w:t>
      </w:r>
      <w:r w:rsidR="003765CC" w:rsidRPr="00802F4C">
        <w:rPr>
          <w:sz w:val="22"/>
          <w:szCs w:val="22"/>
        </w:rPr>
        <w:t>in accordance with</w:t>
      </w:r>
      <w:r w:rsidR="00E813BA" w:rsidRPr="00802F4C">
        <w:rPr>
          <w:sz w:val="22"/>
          <w:szCs w:val="22"/>
        </w:rPr>
        <w:t xml:space="preserve"> the Protective Restrictions and Covenants For Siesta Shores Section II Subdivision In Travis County, Texas as filed in Travis County on </w:t>
      </w:r>
      <w:r w:rsidR="007B167C" w:rsidRPr="00802F4C">
        <w:rPr>
          <w:sz w:val="22"/>
          <w:szCs w:val="22"/>
        </w:rPr>
        <w:t>October 18</w:t>
      </w:r>
      <w:r w:rsidR="007B167C" w:rsidRPr="00802F4C">
        <w:rPr>
          <w:sz w:val="22"/>
          <w:szCs w:val="22"/>
          <w:vertAlign w:val="superscript"/>
        </w:rPr>
        <w:t>th</w:t>
      </w:r>
      <w:r w:rsidR="007B167C" w:rsidRPr="00802F4C">
        <w:rPr>
          <w:sz w:val="22"/>
          <w:szCs w:val="22"/>
        </w:rPr>
        <w:t>, 1989)</w:t>
      </w:r>
      <w:r w:rsidR="00935DF9" w:rsidRPr="00802F4C">
        <w:rPr>
          <w:sz w:val="22"/>
          <w:szCs w:val="22"/>
        </w:rPr>
        <w:t xml:space="preserve"> on their Section II or Section II-A lot</w:t>
      </w:r>
      <w:r w:rsidR="00104B38" w:rsidRPr="00802F4C">
        <w:rPr>
          <w:sz w:val="22"/>
          <w:szCs w:val="22"/>
        </w:rPr>
        <w:t xml:space="preserve"> </w:t>
      </w:r>
      <w:r w:rsidR="00373A1F" w:rsidRPr="00802F4C">
        <w:rPr>
          <w:sz w:val="22"/>
          <w:szCs w:val="22"/>
        </w:rPr>
        <w:t xml:space="preserve">shall </w:t>
      </w:r>
      <w:r w:rsidR="00905350" w:rsidRPr="00802F4C">
        <w:rPr>
          <w:sz w:val="22"/>
          <w:szCs w:val="22"/>
        </w:rPr>
        <w:t xml:space="preserve">be </w:t>
      </w:r>
      <w:r w:rsidR="00EB77CD">
        <w:rPr>
          <w:sz w:val="22"/>
          <w:szCs w:val="22"/>
        </w:rPr>
        <w:t>allowed to be voting members of the SSPOA</w:t>
      </w:r>
      <w:r w:rsidR="00786D4B">
        <w:rPr>
          <w:sz w:val="22"/>
          <w:szCs w:val="22"/>
        </w:rPr>
        <w:t xml:space="preserve"> and serve as board members of </w:t>
      </w:r>
      <w:r w:rsidR="000B767C">
        <w:rPr>
          <w:sz w:val="22"/>
          <w:szCs w:val="22"/>
        </w:rPr>
        <w:t xml:space="preserve">the </w:t>
      </w:r>
      <w:r w:rsidR="00786D4B">
        <w:rPr>
          <w:sz w:val="22"/>
          <w:szCs w:val="22"/>
        </w:rPr>
        <w:t>SSPOA</w:t>
      </w:r>
      <w:r w:rsidR="0086693F">
        <w:rPr>
          <w:sz w:val="22"/>
          <w:szCs w:val="22"/>
        </w:rPr>
        <w:t>. One vote per house on a lot in Section II or Section II-A will be counted and empty lots in Section II and Section II-A do not get a vote regardless of association with an owner that has voting status in SSPOA</w:t>
      </w:r>
    </w:p>
    <w:p w14:paraId="23F4DA14" w14:textId="0D84140B" w:rsidR="00905350" w:rsidRPr="00802F4C" w:rsidRDefault="00905350" w:rsidP="00DC4AD1">
      <w:pPr>
        <w:rPr>
          <w:sz w:val="22"/>
          <w:szCs w:val="22"/>
        </w:rPr>
      </w:pPr>
    </w:p>
    <w:p w14:paraId="7DCE375F" w14:textId="67E9E58C" w:rsidR="00FA7C89" w:rsidRPr="00802F4C" w:rsidRDefault="00905350" w:rsidP="00DC4AD1">
      <w:pPr>
        <w:rPr>
          <w:sz w:val="22"/>
          <w:szCs w:val="22"/>
        </w:rPr>
      </w:pPr>
      <w:r w:rsidRPr="00802F4C">
        <w:rPr>
          <w:sz w:val="22"/>
          <w:szCs w:val="22"/>
        </w:rPr>
        <w:t xml:space="preserve">Section II Owners and Section II-A Owners shall </w:t>
      </w:r>
      <w:r w:rsidR="00373A1F" w:rsidRPr="00802F4C">
        <w:rPr>
          <w:sz w:val="22"/>
          <w:szCs w:val="22"/>
        </w:rPr>
        <w:t xml:space="preserve">not have any voting rights regarding matters affecting </w:t>
      </w:r>
      <w:r w:rsidRPr="00802F4C">
        <w:rPr>
          <w:sz w:val="22"/>
          <w:szCs w:val="22"/>
        </w:rPr>
        <w:t>all lots or lot owners in Section One</w:t>
      </w:r>
      <w:r w:rsidR="00EA6C18" w:rsidRPr="00802F4C">
        <w:rPr>
          <w:sz w:val="22"/>
          <w:szCs w:val="22"/>
        </w:rPr>
        <w:t>, including but not limited to deed restrictions</w:t>
      </w:r>
      <w:r w:rsidRPr="00802F4C">
        <w:rPr>
          <w:sz w:val="22"/>
          <w:szCs w:val="22"/>
        </w:rPr>
        <w:t xml:space="preserve">. </w:t>
      </w:r>
      <w:r w:rsidR="00FA7C89" w:rsidRPr="00802F4C">
        <w:rPr>
          <w:sz w:val="22"/>
          <w:szCs w:val="22"/>
        </w:rPr>
        <w:t xml:space="preserve"> </w:t>
      </w:r>
    </w:p>
    <w:p w14:paraId="23C1C546" w14:textId="48D2DA2F" w:rsidR="00802F4C" w:rsidRDefault="00802F4C" w:rsidP="00DC4AD1"/>
    <w:p w14:paraId="131FD01B" w14:textId="77777777" w:rsidR="00786D4B" w:rsidRDefault="00786D4B" w:rsidP="00DC4AD1"/>
    <w:p w14:paraId="7B98043C" w14:textId="4085683B" w:rsidR="00EA6C18" w:rsidRDefault="007518E5" w:rsidP="00DC4AD1">
      <w:r>
        <w:rPr>
          <w:noProof/>
        </w:rPr>
        <mc:AlternateContent>
          <mc:Choice Requires="wps">
            <w:drawing>
              <wp:anchor distT="0" distB="0" distL="114300" distR="114300" simplePos="0" relativeHeight="251664384" behindDoc="0" locked="0" layoutInCell="1" allowOverlap="1" wp14:anchorId="344E3C46" wp14:editId="612E7C0B">
                <wp:simplePos x="0" y="0"/>
                <wp:positionH relativeFrom="column">
                  <wp:posOffset>5994399</wp:posOffset>
                </wp:positionH>
                <wp:positionV relativeFrom="paragraph">
                  <wp:posOffset>36195</wp:posOffset>
                </wp:positionV>
                <wp:extent cx="635" cy="3012440"/>
                <wp:effectExtent l="0" t="0" r="50165" b="35560"/>
                <wp:wrapNone/>
                <wp:docPr id="4" name="Straight Connector 4"/>
                <wp:cNvGraphicFramePr/>
                <a:graphic xmlns:a="http://schemas.openxmlformats.org/drawingml/2006/main">
                  <a:graphicData uri="http://schemas.microsoft.com/office/word/2010/wordprocessingShape">
                    <wps:wsp>
                      <wps:cNvCnPr/>
                      <wps:spPr>
                        <a:xfrm>
                          <a:off x="0" y="0"/>
                          <a:ext cx="635" cy="3012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AB9724" id="Straight Connector 4"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pt,2.85pt" to="472.05pt,24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" strokecolor="#4472c4 [3204]"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5BE7C8D8" wp14:editId="2DF21B92">
                <wp:simplePos x="0" y="0"/>
                <wp:positionH relativeFrom="column">
                  <wp:posOffset>5880735</wp:posOffset>
                </wp:positionH>
                <wp:positionV relativeFrom="paragraph">
                  <wp:posOffset>725170</wp:posOffset>
                </wp:positionV>
                <wp:extent cx="520065" cy="25171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20065" cy="2517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4587A8" w14:textId="5882E4F0" w:rsidR="007518E5" w:rsidRDefault="007518E5" w:rsidP="007518E5">
                            <w:r>
                              <w:t xml:space="preserve">What is staying the same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7C8D8" id="Text Box 3" o:spid="_x0000_s1027" type="#_x0000_t202" style="position:absolute;margin-left:463.05pt;margin-top:57.1pt;width:40.95pt;height:19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" filled="f" stroked="f">
                <v:textbox style="layout-flow:vertical-ideographic">
                  <w:txbxContent>
                    <w:p w14:paraId="444587A8" w14:textId="5882E4F0" w:rsidR="007518E5" w:rsidRDefault="007518E5" w:rsidP="007518E5">
                      <w:r>
                        <w:t xml:space="preserve">What is </w:t>
                      </w:r>
                      <w:r>
                        <w:t xml:space="preserve">staying the same </w:t>
                      </w:r>
                    </w:p>
                  </w:txbxContent>
                </v:textbox>
                <w10:wrap type="square"/>
              </v:shape>
            </w:pict>
          </mc:Fallback>
        </mc:AlternateContent>
      </w:r>
      <w:r w:rsidR="00592F32" w:rsidRPr="00802F4C">
        <w:rPr>
          <w:sz w:val="22"/>
          <w:szCs w:val="22"/>
        </w:rPr>
        <w:t xml:space="preserve">Section II Owners and Section II-A Owners shall not acquire any property rights in the Parks other than the permanent right of access to the Parks upon the terms and conditions set forth herein and further provided that the right-of-way to the Parks granted herein to the Section II Owners shall be limited to the legal owners of the 41 approximately one-acre lots currently platted by Debco as Siesta Shores, Section II in Book 86, Page 10-D, Plat Records of Travis County, Texas, and access to the </w:t>
      </w:r>
      <w:r w:rsidR="00802F4C">
        <w:rPr>
          <w:sz w:val="22"/>
          <w:szCs w:val="22"/>
        </w:rPr>
        <w:t>Parks by Section II Owners may n</w:t>
      </w:r>
      <w:r w:rsidR="00592F32" w:rsidRPr="00802F4C">
        <w:rPr>
          <w:sz w:val="22"/>
          <w:szCs w:val="22"/>
        </w:rPr>
        <w:t>ot be increased in size or increased in number; and further provided that the right-of-way to the Parks granted herein to the Section II-A Owners shall be limited to the legal owners of the lots in the 7.72 acre tract referred to as Siesta Shores, Section II-A as recorded in Volume 7694, Page 453, Real Property Records, Travis County Texas and as recorded in Volume 8059, Page 416, Real Property Records, Travis County, Texas of which currently there are 3 approximately one-plus acre lots, of which the largest 5.315 acre lot might be further subdivided into two lots maximum;</w:t>
      </w:r>
      <w:r w:rsidR="00592F32">
        <w:t xml:space="preserve"> therefore the right-of-way to the Parks granted herein to the Section II-A Owners shall be limited to the legal owners of the possible 4 lots total, (i.e. No more than 4 keys could be issued to Section II-A Owners, one per lot), and access</w:t>
      </w:r>
      <w:r w:rsidR="00802F4C">
        <w:t xml:space="preserve"> to the Parks by Section II-A O</w:t>
      </w:r>
      <w:r w:rsidR="00592F32">
        <w:t>w</w:t>
      </w:r>
      <w:r w:rsidR="00802F4C">
        <w:t>n</w:t>
      </w:r>
      <w:r w:rsidR="00592F32">
        <w:t>ers may not be increased (with exception to the possible subdivision of the 5.315 acre lot referred to above, only) even if the lots in Siesta Shores, Section II-A are further subdivided (with the exception of the 5.315 acre lot)</w:t>
      </w:r>
      <w:r w:rsidR="007F31F7">
        <w:t>, decreased in size or increased in number; and</w:t>
      </w:r>
    </w:p>
    <w:p w14:paraId="0AC67471" w14:textId="77777777" w:rsidR="00DC4AD1" w:rsidRDefault="00DC4AD1" w:rsidP="00DC4AD1">
      <w:pPr>
        <w:pStyle w:val="ListParagraph"/>
        <w:ind w:left="0"/>
      </w:pPr>
    </w:p>
    <w:p w14:paraId="68F81651" w14:textId="77777777" w:rsidR="009E77CD" w:rsidRDefault="009E77CD" w:rsidP="00802F4C">
      <w:pPr>
        <w:pStyle w:val="ListParagraph"/>
        <w:ind w:left="0"/>
        <w:rPr>
          <w:b/>
          <w:sz w:val="28"/>
          <w:szCs w:val="28"/>
        </w:rPr>
      </w:pPr>
    </w:p>
    <w:p w14:paraId="107CFE6A" w14:textId="77777777" w:rsidR="009E77CD" w:rsidRDefault="009E77CD" w:rsidP="00802F4C">
      <w:pPr>
        <w:pStyle w:val="ListParagraph"/>
        <w:ind w:left="0"/>
        <w:rPr>
          <w:b/>
          <w:sz w:val="28"/>
          <w:szCs w:val="28"/>
        </w:rPr>
      </w:pPr>
    </w:p>
    <w:p w14:paraId="2C64A28E" w14:textId="77777777" w:rsidR="00786D4B" w:rsidRDefault="00786D4B" w:rsidP="00802F4C">
      <w:pPr>
        <w:pStyle w:val="ListParagraph"/>
        <w:ind w:left="0"/>
        <w:rPr>
          <w:b/>
          <w:sz w:val="28"/>
          <w:szCs w:val="28"/>
        </w:rPr>
      </w:pPr>
    </w:p>
    <w:p w14:paraId="2BBCF475" w14:textId="77777777" w:rsidR="00786D4B" w:rsidRDefault="00786D4B" w:rsidP="00802F4C">
      <w:pPr>
        <w:pStyle w:val="ListParagraph"/>
        <w:ind w:left="0"/>
        <w:rPr>
          <w:b/>
          <w:sz w:val="28"/>
          <w:szCs w:val="28"/>
        </w:rPr>
      </w:pPr>
    </w:p>
    <w:p w14:paraId="0AFB024D" w14:textId="77777777" w:rsidR="00786D4B" w:rsidRDefault="00786D4B" w:rsidP="00802F4C">
      <w:pPr>
        <w:pStyle w:val="ListParagraph"/>
        <w:ind w:left="0"/>
        <w:rPr>
          <w:b/>
          <w:sz w:val="28"/>
          <w:szCs w:val="28"/>
        </w:rPr>
      </w:pPr>
    </w:p>
    <w:p w14:paraId="7A6DDB34" w14:textId="2638EBF2" w:rsidR="00DC4AD1" w:rsidRDefault="009E77CD" w:rsidP="00802F4C">
      <w:pPr>
        <w:pStyle w:val="ListParagraph"/>
        <w:ind w:left="0"/>
        <w:rPr>
          <w:b/>
          <w:sz w:val="28"/>
          <w:szCs w:val="28"/>
        </w:rPr>
      </w:pPr>
      <w:r>
        <w:rPr>
          <w:b/>
          <w:sz w:val="28"/>
          <w:szCs w:val="28"/>
        </w:rPr>
        <w:t xml:space="preserve">Sixth </w:t>
      </w:r>
      <w:r w:rsidR="00802F4C" w:rsidRPr="00802F4C">
        <w:rPr>
          <w:b/>
          <w:sz w:val="28"/>
          <w:szCs w:val="28"/>
        </w:rPr>
        <w:t>Amendment Proposal Ballot</w:t>
      </w:r>
    </w:p>
    <w:p w14:paraId="5B592A82" w14:textId="06C0AA53" w:rsidR="00802F4C" w:rsidRDefault="00802F4C" w:rsidP="00802F4C">
      <w:pPr>
        <w:pStyle w:val="ListParagraph"/>
        <w:ind w:left="0"/>
        <w:rPr>
          <w:b/>
          <w:sz w:val="28"/>
          <w:szCs w:val="28"/>
        </w:rPr>
      </w:pPr>
    </w:p>
    <w:p w14:paraId="421436CD" w14:textId="1AE0E7F4" w:rsidR="00786D4B" w:rsidRDefault="00802F4C" w:rsidP="00786D4B">
      <w:pPr>
        <w:pStyle w:val="ListParagraph"/>
        <w:numPr>
          <w:ilvl w:val="0"/>
          <w:numId w:val="5"/>
        </w:numPr>
      </w:pPr>
      <w:r>
        <w:t xml:space="preserve">Each LOT in Section </w:t>
      </w:r>
      <w:r w:rsidR="007C20AB">
        <w:t>One has one (1)</w:t>
      </w:r>
      <w:r>
        <w:t xml:space="preserve"> vote. </w:t>
      </w:r>
    </w:p>
    <w:p w14:paraId="6D5A013A" w14:textId="13397EB9" w:rsidR="00786D4B" w:rsidRDefault="008E00A7" w:rsidP="00786D4B">
      <w:pPr>
        <w:pStyle w:val="ListParagraph"/>
        <w:numPr>
          <w:ilvl w:val="0"/>
          <w:numId w:val="5"/>
        </w:numPr>
      </w:pPr>
      <w:r>
        <w:t>51% YES</w:t>
      </w:r>
      <w:r w:rsidR="00C2125E">
        <w:t xml:space="preserve"> votes</w:t>
      </w:r>
      <w:r w:rsidR="007C20AB">
        <w:t xml:space="preserve"> of ALL Section One owners</w:t>
      </w:r>
      <w:r w:rsidR="00C2125E">
        <w:t xml:space="preserve"> </w:t>
      </w:r>
      <w:r w:rsidR="00786D4B">
        <w:t xml:space="preserve">are </w:t>
      </w:r>
      <w:r w:rsidR="007C20AB">
        <w:t>required</w:t>
      </w:r>
      <w:r w:rsidR="00786D4B">
        <w:t xml:space="preserve"> to</w:t>
      </w:r>
      <w:r w:rsidR="00C2125E">
        <w:t xml:space="preserve"> pass this amendment</w:t>
      </w:r>
      <w:r w:rsidR="007C20AB">
        <w:t>, per deed restrictions.</w:t>
      </w:r>
    </w:p>
    <w:p w14:paraId="5FB83742" w14:textId="77777777" w:rsidR="00135BA0" w:rsidRDefault="007C20AB" w:rsidP="00135BA0">
      <w:pPr>
        <w:pStyle w:val="ListParagraph"/>
        <w:numPr>
          <w:ilvl w:val="0"/>
          <w:numId w:val="5"/>
        </w:numPr>
      </w:pPr>
      <w:r>
        <w:t>Non-vote counts as a NO vote.</w:t>
      </w:r>
    </w:p>
    <w:p w14:paraId="1FEA04A7" w14:textId="77777777" w:rsidR="00135BA0" w:rsidRDefault="00C2125E" w:rsidP="00135BA0">
      <w:pPr>
        <w:pStyle w:val="ListParagraph"/>
        <w:numPr>
          <w:ilvl w:val="0"/>
          <w:numId w:val="5"/>
        </w:numPr>
      </w:pPr>
      <w:r>
        <w:t>En</w:t>
      </w:r>
      <w:r w:rsidR="00802F4C">
        <w:t>ter your lot</w:t>
      </w:r>
      <w:r w:rsidR="00964785">
        <w:t xml:space="preserve"> legal</w:t>
      </w:r>
      <w:r w:rsidR="00802F4C">
        <w:t xml:space="preserve"> description</w:t>
      </w:r>
      <w:r w:rsidR="00964785">
        <w:t>(</w:t>
      </w:r>
      <w:r w:rsidR="00802F4C">
        <w:t>s</w:t>
      </w:r>
      <w:r w:rsidR="00964785">
        <w:t>)</w:t>
      </w:r>
      <w:r w:rsidR="00802F4C">
        <w:t xml:space="preserve"> along with your vote. </w:t>
      </w:r>
    </w:p>
    <w:p w14:paraId="78EBC9EF" w14:textId="0C6858BC" w:rsidR="00135BA0" w:rsidRDefault="00135BA0" w:rsidP="00135BA0">
      <w:pPr>
        <w:pStyle w:val="ListParagraph"/>
        <w:numPr>
          <w:ilvl w:val="0"/>
          <w:numId w:val="5"/>
        </w:numPr>
      </w:pPr>
      <w:r>
        <w:t>You can find your</w:t>
      </w:r>
      <w:r w:rsidR="007671E0">
        <w:t xml:space="preserve"> </w:t>
      </w:r>
      <w:r w:rsidR="00964785">
        <w:t>lot legal description</w:t>
      </w:r>
      <w:r w:rsidR="007671E0">
        <w:t xml:space="preserve"> </w:t>
      </w:r>
      <w:r>
        <w:t xml:space="preserve">on the Traviscad.org website at </w:t>
      </w:r>
      <w:hyperlink r:id="rId6" w:history="1">
        <w:r w:rsidRPr="002D4D19">
          <w:rPr>
            <w:rStyle w:val="Hyperlink"/>
          </w:rPr>
          <w:t>http://propaccess.traviscad.org/clientdb/?cid=1</w:t>
        </w:r>
      </w:hyperlink>
      <w:r w:rsidR="00C85451">
        <w:t xml:space="preserve"> </w:t>
      </w:r>
    </w:p>
    <w:p w14:paraId="67865F4A" w14:textId="07B380FF" w:rsidR="00786D4B" w:rsidRPr="00135BA0" w:rsidRDefault="00135BA0" w:rsidP="00135BA0">
      <w:pPr>
        <w:pStyle w:val="ListParagraph"/>
        <w:numPr>
          <w:ilvl w:val="0"/>
          <w:numId w:val="5"/>
        </w:numPr>
      </w:pPr>
      <w:r>
        <w:t xml:space="preserve">Lot legal descriptions look like this </w:t>
      </w:r>
      <w:r w:rsidRPr="00135BA0">
        <w:rPr>
          <w:rFonts w:ascii="Times New Roman" w:eastAsia="Times New Roman" w:hAnsi="Times New Roman" w:cs="Times New Roman"/>
        </w:rPr>
        <w:t>LOT 8 BLK C SIESTA SHORES SEC 1</w:t>
      </w:r>
    </w:p>
    <w:p w14:paraId="46F6981A" w14:textId="7D35F9D4" w:rsidR="00523755" w:rsidRPr="00523755" w:rsidRDefault="00523755" w:rsidP="00786D4B">
      <w:pPr>
        <w:pStyle w:val="ListParagraph"/>
        <w:numPr>
          <w:ilvl w:val="0"/>
          <w:numId w:val="5"/>
        </w:numPr>
        <w:rPr>
          <w:b/>
        </w:rPr>
      </w:pPr>
      <w:r w:rsidRPr="00523755">
        <w:rPr>
          <w:b/>
        </w:rPr>
        <w:t>All ballots must be received by the SSPOA by the end of day on September 28, 2017.</w:t>
      </w:r>
    </w:p>
    <w:p w14:paraId="6DDA3DE6" w14:textId="1441F4C8" w:rsidR="00523755" w:rsidRDefault="00523755" w:rsidP="00786D4B">
      <w:pPr>
        <w:pStyle w:val="ListParagraph"/>
        <w:numPr>
          <w:ilvl w:val="0"/>
          <w:numId w:val="5"/>
        </w:numPr>
      </w:pPr>
      <w:r w:rsidRPr="008E0B11">
        <w:rPr>
          <w:b/>
        </w:rPr>
        <w:t>PRIVACY – All ballots are private and only the results (pass or fail) will be posted online on the SSPOA website prior to the October 1</w:t>
      </w:r>
      <w:r w:rsidR="00DD241E" w:rsidRPr="00DD241E">
        <w:rPr>
          <w:b/>
          <w:vertAlign w:val="superscript"/>
        </w:rPr>
        <w:t>st</w:t>
      </w:r>
      <w:r w:rsidRPr="008E0B11">
        <w:rPr>
          <w:b/>
        </w:rPr>
        <w:t xml:space="preserve"> annual meeting</w:t>
      </w:r>
    </w:p>
    <w:p w14:paraId="2CD25FF2" w14:textId="77777777" w:rsidR="007671E0" w:rsidRDefault="007671E0" w:rsidP="00802F4C">
      <w:pPr>
        <w:pStyle w:val="ListParagraph"/>
        <w:ind w:left="0"/>
      </w:pPr>
    </w:p>
    <w:p w14:paraId="6C74D2B3" w14:textId="77777777" w:rsidR="00C2125E" w:rsidRDefault="00C2125E" w:rsidP="00802F4C">
      <w:pPr>
        <w:pStyle w:val="ListParagraph"/>
        <w:ind w:left="0"/>
      </w:pPr>
    </w:p>
    <w:p w14:paraId="0DD7C753" w14:textId="4008E7BE" w:rsidR="007C20AB" w:rsidRDefault="007C20AB" w:rsidP="007C20AB">
      <w:pPr>
        <w:pStyle w:val="ListParagraph"/>
      </w:pPr>
    </w:p>
    <w:p w14:paraId="4D6C5E63" w14:textId="03796980" w:rsidR="007C20AB" w:rsidRDefault="00192F97" w:rsidP="007C20AB">
      <w:pPr>
        <w:pStyle w:val="ListParagraph"/>
        <w:ind w:left="0"/>
      </w:pPr>
      <w:r>
        <w:t xml:space="preserve">Owner </w:t>
      </w:r>
      <w:r w:rsidR="007C20AB">
        <w:t>Name</w:t>
      </w:r>
      <w:r>
        <w:t>(s)</w:t>
      </w:r>
      <w:r w:rsidR="007C20AB">
        <w:t>: _________________________________</w:t>
      </w:r>
      <w:r>
        <w:t>___________________________</w:t>
      </w:r>
    </w:p>
    <w:p w14:paraId="26ED1852" w14:textId="77777777" w:rsidR="007C20AB" w:rsidRDefault="007C20AB" w:rsidP="007C20AB">
      <w:pPr>
        <w:pStyle w:val="ListParagraph"/>
        <w:ind w:left="0"/>
      </w:pPr>
    </w:p>
    <w:p w14:paraId="70CACCA4" w14:textId="0F99A88D" w:rsidR="007C20AB" w:rsidRDefault="008E00A7" w:rsidP="007C20AB">
      <w:pPr>
        <w:pStyle w:val="ListParagraph"/>
        <w:ind w:left="0"/>
      </w:pPr>
      <w:r>
        <w:t>Vote (YES or NO</w:t>
      </w:r>
      <w:r w:rsidR="007C20AB">
        <w:t>): __________</w:t>
      </w:r>
    </w:p>
    <w:p w14:paraId="516DE8FC" w14:textId="77777777" w:rsidR="007C20AB" w:rsidRDefault="007C20AB" w:rsidP="007C20AB">
      <w:pPr>
        <w:pStyle w:val="ListParagraph"/>
        <w:ind w:left="0"/>
      </w:pPr>
    </w:p>
    <w:p w14:paraId="2D0665A1" w14:textId="4D445F0E" w:rsidR="007C20AB" w:rsidRDefault="007C20AB" w:rsidP="007C20AB">
      <w:pPr>
        <w:pStyle w:val="ListParagraph"/>
        <w:ind w:left="0"/>
      </w:pPr>
      <w:r>
        <w:t xml:space="preserve">Lot Legal Description(s): </w:t>
      </w:r>
    </w:p>
    <w:p w14:paraId="69758C88" w14:textId="77777777" w:rsidR="007C20AB" w:rsidRDefault="007C20AB" w:rsidP="007C20AB">
      <w:pPr>
        <w:pStyle w:val="ListParagraph"/>
        <w:ind w:left="0"/>
      </w:pPr>
    </w:p>
    <w:p w14:paraId="710E50F3" w14:textId="045D214E" w:rsidR="007C20AB" w:rsidRDefault="007C20AB" w:rsidP="007C20AB">
      <w:pPr>
        <w:pStyle w:val="ListParagraph"/>
        <w:ind w:left="0"/>
      </w:pPr>
      <w:r>
        <w:t>1_______________________________________</w:t>
      </w:r>
    </w:p>
    <w:p w14:paraId="52FF81C3" w14:textId="77777777" w:rsidR="007C20AB" w:rsidRDefault="007C20AB" w:rsidP="007C20AB">
      <w:pPr>
        <w:pStyle w:val="ListParagraph"/>
        <w:ind w:left="0"/>
      </w:pPr>
    </w:p>
    <w:p w14:paraId="40EAF624" w14:textId="03D364F0" w:rsidR="007C20AB" w:rsidRDefault="007C20AB" w:rsidP="007C20AB">
      <w:pPr>
        <w:contextualSpacing/>
      </w:pPr>
      <w:r>
        <w:t>2_______________________________________</w:t>
      </w:r>
    </w:p>
    <w:p w14:paraId="67EEBAAE" w14:textId="625062CB" w:rsidR="007C20AB" w:rsidRDefault="007C20AB" w:rsidP="007C20AB">
      <w:pPr>
        <w:pStyle w:val="ListParagraph"/>
        <w:ind w:left="0"/>
      </w:pPr>
    </w:p>
    <w:p w14:paraId="212FC5B6" w14:textId="5FD3F61F" w:rsidR="007C20AB" w:rsidRDefault="007C20AB" w:rsidP="007C20AB">
      <w:pPr>
        <w:contextualSpacing/>
      </w:pPr>
      <w:r>
        <w:t>3_______________________________________</w:t>
      </w:r>
    </w:p>
    <w:p w14:paraId="1D0458BD" w14:textId="38E76C3A" w:rsidR="007C20AB" w:rsidRDefault="007C20AB" w:rsidP="007C20AB">
      <w:pPr>
        <w:pStyle w:val="ListParagraph"/>
        <w:ind w:left="0"/>
      </w:pPr>
    </w:p>
    <w:p w14:paraId="0CDEA267" w14:textId="6195E02C" w:rsidR="007C20AB" w:rsidRDefault="007C20AB" w:rsidP="007C20AB">
      <w:pPr>
        <w:contextualSpacing/>
      </w:pPr>
      <w:r>
        <w:t>4_______________________________________</w:t>
      </w:r>
    </w:p>
    <w:p w14:paraId="3AA22091" w14:textId="01A4084A" w:rsidR="007C20AB" w:rsidRDefault="007C20AB" w:rsidP="007C20AB">
      <w:pPr>
        <w:pStyle w:val="ListParagraph"/>
        <w:ind w:left="0"/>
      </w:pPr>
    </w:p>
    <w:p w14:paraId="540900A4" w14:textId="4DC5DAD0" w:rsidR="007C20AB" w:rsidRDefault="007C20AB" w:rsidP="007C20AB">
      <w:pPr>
        <w:pStyle w:val="ListParagraph"/>
        <w:ind w:left="0"/>
      </w:pPr>
      <w:r>
        <w:t>5_______________________________________</w:t>
      </w:r>
    </w:p>
    <w:p w14:paraId="47A5C50E" w14:textId="6CFF2E69" w:rsidR="007C20AB" w:rsidRDefault="007C20AB" w:rsidP="00802F4C">
      <w:pPr>
        <w:pStyle w:val="ListParagraph"/>
        <w:ind w:left="0"/>
      </w:pPr>
      <w:bookmarkStart w:id="0" w:name="_GoBack"/>
      <w:bookmarkEnd w:id="0"/>
      <w:r>
        <w:tab/>
      </w:r>
      <w:r>
        <w:tab/>
      </w:r>
      <w:r>
        <w:tab/>
      </w:r>
      <w:r>
        <w:tab/>
      </w:r>
      <w:r>
        <w:tab/>
      </w:r>
    </w:p>
    <w:p w14:paraId="3D85753D" w14:textId="77777777" w:rsidR="007C20AB" w:rsidRDefault="007C20AB" w:rsidP="00802F4C">
      <w:pPr>
        <w:pStyle w:val="ListParagraph"/>
        <w:ind w:left="0"/>
      </w:pPr>
    </w:p>
    <w:p w14:paraId="4CA2DE7F" w14:textId="77777777" w:rsidR="00DD241E" w:rsidRPr="00DD241E" w:rsidRDefault="00DD241E" w:rsidP="00DD241E">
      <w:pPr>
        <w:pStyle w:val="ListParagraph"/>
        <w:ind w:left="0"/>
        <w:rPr>
          <w:b/>
          <w:sz w:val="28"/>
          <w:szCs w:val="28"/>
        </w:rPr>
      </w:pPr>
      <w:r w:rsidRPr="00DD241E">
        <w:rPr>
          <w:b/>
          <w:sz w:val="28"/>
          <w:szCs w:val="28"/>
        </w:rPr>
        <w:t>Ballot Submission Instructions</w:t>
      </w:r>
    </w:p>
    <w:p w14:paraId="1F3E9C49" w14:textId="77777777" w:rsidR="00DD241E" w:rsidRDefault="00DD241E" w:rsidP="00DD241E">
      <w:pPr>
        <w:pStyle w:val="ListParagraph"/>
        <w:ind w:left="0"/>
      </w:pPr>
    </w:p>
    <w:p w14:paraId="3FFE5072" w14:textId="77777777" w:rsidR="00DD241E" w:rsidRDefault="00DD241E" w:rsidP="00DD241E">
      <w:pPr>
        <w:pStyle w:val="ListParagraph"/>
        <w:ind w:left="0"/>
      </w:pPr>
      <w:r>
        <w:t>Place your ballot in the South Park mailbox (green mailbox labeled 802 SSPOA)</w:t>
      </w:r>
    </w:p>
    <w:p w14:paraId="1A60FA89" w14:textId="77777777" w:rsidR="00DD241E" w:rsidRDefault="00DD241E" w:rsidP="00DD241E">
      <w:pPr>
        <w:pStyle w:val="ListParagraph"/>
        <w:ind w:left="0"/>
      </w:pPr>
      <w:r>
        <w:t xml:space="preserve">-or- </w:t>
      </w:r>
    </w:p>
    <w:p w14:paraId="15781A70" w14:textId="77777777" w:rsidR="00DD241E" w:rsidRDefault="00DD241E" w:rsidP="00DD241E">
      <w:pPr>
        <w:pStyle w:val="ListParagraph"/>
        <w:ind w:left="0"/>
      </w:pPr>
      <w:r>
        <w:t>Mail it in to the following address:</w:t>
      </w:r>
    </w:p>
    <w:p w14:paraId="3B9AE4CC" w14:textId="77777777" w:rsidR="00DD241E" w:rsidRDefault="00DD241E" w:rsidP="00DD241E">
      <w:pPr>
        <w:pStyle w:val="ListParagraph"/>
        <w:ind w:left="0"/>
      </w:pPr>
    </w:p>
    <w:p w14:paraId="40484318" w14:textId="77777777" w:rsidR="00DD241E" w:rsidRPr="006309AF" w:rsidRDefault="00DD241E" w:rsidP="00DD241E">
      <w:pPr>
        <w:pStyle w:val="ListParagraph"/>
        <w:ind w:left="0"/>
        <w:rPr>
          <w:sz w:val="28"/>
        </w:rPr>
      </w:pPr>
      <w:r w:rsidRPr="006309AF">
        <w:rPr>
          <w:sz w:val="28"/>
        </w:rPr>
        <w:t xml:space="preserve">Siesta Shores POA </w:t>
      </w:r>
      <w:r>
        <w:rPr>
          <w:sz w:val="28"/>
        </w:rPr>
        <w:t>Ballot</w:t>
      </w:r>
    </w:p>
    <w:p w14:paraId="2F42D985" w14:textId="77777777" w:rsidR="00DD241E" w:rsidRPr="006309AF" w:rsidRDefault="00DD241E" w:rsidP="00DD241E">
      <w:pPr>
        <w:pStyle w:val="ListParagraph"/>
        <w:ind w:left="0"/>
        <w:rPr>
          <w:sz w:val="28"/>
        </w:rPr>
      </w:pPr>
      <w:r w:rsidRPr="006309AF">
        <w:rPr>
          <w:sz w:val="28"/>
        </w:rPr>
        <w:t>802 Siesta Shores Drive</w:t>
      </w:r>
    </w:p>
    <w:p w14:paraId="38811F84" w14:textId="329F8913" w:rsidR="00DD241E" w:rsidRPr="00802F4C" w:rsidRDefault="00DD241E" w:rsidP="00DD241E">
      <w:pPr>
        <w:pStyle w:val="ListParagraph"/>
        <w:ind w:left="0"/>
      </w:pPr>
      <w:r w:rsidRPr="006309AF">
        <w:rPr>
          <w:sz w:val="28"/>
        </w:rPr>
        <w:t>Spicewood, TX 78669</w:t>
      </w:r>
      <w:r w:rsidRPr="006309AF">
        <w:rPr>
          <w:sz w:val="28"/>
        </w:rPr>
        <w:tab/>
      </w:r>
    </w:p>
    <w:sectPr w:rsidR="00DD241E" w:rsidRPr="00802F4C" w:rsidSect="00802F4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5756"/>
    <w:multiLevelType w:val="hybridMultilevel"/>
    <w:tmpl w:val="74C62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96CFB"/>
    <w:multiLevelType w:val="hybridMultilevel"/>
    <w:tmpl w:val="4E20A5DE"/>
    <w:lvl w:ilvl="0" w:tplc="FE04A44A">
      <w:start w:val="5"/>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707C1280"/>
    <w:multiLevelType w:val="hybridMultilevel"/>
    <w:tmpl w:val="C1D45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540CD"/>
    <w:multiLevelType w:val="hybridMultilevel"/>
    <w:tmpl w:val="07301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6765ED"/>
    <w:multiLevelType w:val="hybridMultilevel"/>
    <w:tmpl w:val="1282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D1"/>
    <w:rsid w:val="00021275"/>
    <w:rsid w:val="00027B4A"/>
    <w:rsid w:val="00047D57"/>
    <w:rsid w:val="000B767C"/>
    <w:rsid w:val="00104B38"/>
    <w:rsid w:val="00135BA0"/>
    <w:rsid w:val="00192F97"/>
    <w:rsid w:val="001A29C1"/>
    <w:rsid w:val="00201C38"/>
    <w:rsid w:val="00260D98"/>
    <w:rsid w:val="0026346E"/>
    <w:rsid w:val="0029198A"/>
    <w:rsid w:val="00371C97"/>
    <w:rsid w:val="00373A1F"/>
    <w:rsid w:val="003765CC"/>
    <w:rsid w:val="003908A2"/>
    <w:rsid w:val="003D0292"/>
    <w:rsid w:val="00401BDC"/>
    <w:rsid w:val="0044547D"/>
    <w:rsid w:val="00456D09"/>
    <w:rsid w:val="00477DCB"/>
    <w:rsid w:val="004F5C98"/>
    <w:rsid w:val="00523755"/>
    <w:rsid w:val="00585862"/>
    <w:rsid w:val="00592F32"/>
    <w:rsid w:val="005E4FE0"/>
    <w:rsid w:val="00627F9C"/>
    <w:rsid w:val="0064390F"/>
    <w:rsid w:val="007112F8"/>
    <w:rsid w:val="00713824"/>
    <w:rsid w:val="00715E20"/>
    <w:rsid w:val="007518E5"/>
    <w:rsid w:val="007671E0"/>
    <w:rsid w:val="00786D4B"/>
    <w:rsid w:val="007B167C"/>
    <w:rsid w:val="007C20AB"/>
    <w:rsid w:val="007F31F7"/>
    <w:rsid w:val="00802F4C"/>
    <w:rsid w:val="00843EDA"/>
    <w:rsid w:val="0086693F"/>
    <w:rsid w:val="008B0245"/>
    <w:rsid w:val="008E00A7"/>
    <w:rsid w:val="00905350"/>
    <w:rsid w:val="00935DF9"/>
    <w:rsid w:val="00964785"/>
    <w:rsid w:val="00987096"/>
    <w:rsid w:val="009935EB"/>
    <w:rsid w:val="009A1C76"/>
    <w:rsid w:val="009A7121"/>
    <w:rsid w:val="009D5188"/>
    <w:rsid w:val="009D6C04"/>
    <w:rsid w:val="009E77CD"/>
    <w:rsid w:val="00A55A89"/>
    <w:rsid w:val="00A7278A"/>
    <w:rsid w:val="00AD24F5"/>
    <w:rsid w:val="00B57109"/>
    <w:rsid w:val="00C120B9"/>
    <w:rsid w:val="00C2125E"/>
    <w:rsid w:val="00C24486"/>
    <w:rsid w:val="00C76690"/>
    <w:rsid w:val="00C85451"/>
    <w:rsid w:val="00CA6591"/>
    <w:rsid w:val="00CC222A"/>
    <w:rsid w:val="00CD2564"/>
    <w:rsid w:val="00D210C4"/>
    <w:rsid w:val="00D5358C"/>
    <w:rsid w:val="00DC4AD1"/>
    <w:rsid w:val="00DD241E"/>
    <w:rsid w:val="00E813BA"/>
    <w:rsid w:val="00EA6C18"/>
    <w:rsid w:val="00EB77CD"/>
    <w:rsid w:val="00FA7C89"/>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DB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8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AD1"/>
    <w:pPr>
      <w:ind w:left="720"/>
      <w:contextualSpacing/>
    </w:pPr>
  </w:style>
  <w:style w:type="character" w:customStyle="1" w:styleId="Heading1Char">
    <w:name w:val="Heading 1 Char"/>
    <w:basedOn w:val="DefaultParagraphFont"/>
    <w:link w:val="Heading1"/>
    <w:uiPriority w:val="9"/>
    <w:rsid w:val="0071382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15E20"/>
    <w:rPr>
      <w:sz w:val="18"/>
      <w:szCs w:val="18"/>
    </w:rPr>
  </w:style>
  <w:style w:type="paragraph" w:styleId="CommentText">
    <w:name w:val="annotation text"/>
    <w:basedOn w:val="Normal"/>
    <w:link w:val="CommentTextChar"/>
    <w:uiPriority w:val="99"/>
    <w:semiHidden/>
    <w:unhideWhenUsed/>
    <w:rsid w:val="00715E20"/>
  </w:style>
  <w:style w:type="character" w:customStyle="1" w:styleId="CommentTextChar">
    <w:name w:val="Comment Text Char"/>
    <w:basedOn w:val="DefaultParagraphFont"/>
    <w:link w:val="CommentText"/>
    <w:uiPriority w:val="99"/>
    <w:semiHidden/>
    <w:rsid w:val="00715E20"/>
  </w:style>
  <w:style w:type="paragraph" w:styleId="CommentSubject">
    <w:name w:val="annotation subject"/>
    <w:basedOn w:val="CommentText"/>
    <w:next w:val="CommentText"/>
    <w:link w:val="CommentSubjectChar"/>
    <w:uiPriority w:val="99"/>
    <w:semiHidden/>
    <w:unhideWhenUsed/>
    <w:rsid w:val="00715E20"/>
    <w:rPr>
      <w:b/>
      <w:bCs/>
      <w:sz w:val="20"/>
      <w:szCs w:val="20"/>
    </w:rPr>
  </w:style>
  <w:style w:type="character" w:customStyle="1" w:styleId="CommentSubjectChar">
    <w:name w:val="Comment Subject Char"/>
    <w:basedOn w:val="CommentTextChar"/>
    <w:link w:val="CommentSubject"/>
    <w:uiPriority w:val="99"/>
    <w:semiHidden/>
    <w:rsid w:val="00715E20"/>
    <w:rPr>
      <w:b/>
      <w:bCs/>
      <w:sz w:val="20"/>
      <w:szCs w:val="20"/>
    </w:rPr>
  </w:style>
  <w:style w:type="paragraph" w:styleId="BalloonText">
    <w:name w:val="Balloon Text"/>
    <w:basedOn w:val="Normal"/>
    <w:link w:val="BalloonTextChar"/>
    <w:uiPriority w:val="99"/>
    <w:semiHidden/>
    <w:unhideWhenUsed/>
    <w:rsid w:val="00715E2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15E20"/>
    <w:rPr>
      <w:rFonts w:ascii="Times New Roman" w:hAnsi="Times New Roman"/>
      <w:sz w:val="18"/>
      <w:szCs w:val="18"/>
    </w:rPr>
  </w:style>
  <w:style w:type="character" w:styleId="Hyperlink">
    <w:name w:val="Hyperlink"/>
    <w:basedOn w:val="DefaultParagraphFont"/>
    <w:uiPriority w:val="99"/>
    <w:unhideWhenUsed/>
    <w:rsid w:val="0064390F"/>
    <w:rPr>
      <w:color w:val="0563C1" w:themeColor="hyperlink"/>
      <w:u w:val="single"/>
    </w:rPr>
  </w:style>
  <w:style w:type="character" w:styleId="FollowedHyperlink">
    <w:name w:val="FollowedHyperlink"/>
    <w:basedOn w:val="DefaultParagraphFont"/>
    <w:uiPriority w:val="99"/>
    <w:semiHidden/>
    <w:unhideWhenUsed/>
    <w:rsid w:val="00135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29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estashorespoa.com/deed-restrictions/" TargetMode="External"/><Relationship Id="rId6" Type="http://schemas.openxmlformats.org/officeDocument/2006/relationships/hyperlink" Target="http://propaccess.traviscad.org/clientdb/?cid=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646</Words>
  <Characters>3686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2017-09-12T04:45:00Z</dcterms:created>
  <dcterms:modified xsi:type="dcterms:W3CDTF">2017-09-13T21:35:00Z</dcterms:modified>
</cp:coreProperties>
</file>